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Ясли-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г.Донецка»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536"/>
      </w:tblGrid>
      <w:tr w:rsidR="001B69E1" w:rsidRPr="00352802" w:rsidTr="00646F42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646F42" w:rsidRDefault="00646F42" w:rsidP="00352802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и-</w:t>
            </w:r>
            <w:proofErr w:type="gramEnd"/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5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9E1" w:rsidRPr="00352802" w:rsidRDefault="00646F42" w:rsidP="00352802">
            <w:pPr>
              <w:rPr>
                <w:lang w:val="ru-RU"/>
              </w:rPr>
            </w:pPr>
            <w:r w:rsidRPr="00646F4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F42">
              <w:rPr>
                <w:lang w:val="ru-RU"/>
              </w:rPr>
              <w:br/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онецка»</w:t>
            </w:r>
            <w:r w:rsidRPr="00646F42">
              <w:rPr>
                <w:lang w:val="ru-RU"/>
              </w:rPr>
              <w:br/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46F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2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1B69E1" w:rsidRPr="00646F42" w:rsidRDefault="001B6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E24" w:rsidRDefault="00585E2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приема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правила) 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уставом 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определяя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1B69E1" w:rsidRPr="00646F42" w:rsidRDefault="00646F42" w:rsidP="00646F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1B69E1" w:rsidRPr="00646F42" w:rsidRDefault="00646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B69E1" w:rsidRPr="00646F42" w:rsidRDefault="00646F4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считается  заведующий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детским 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 случае отсутствия заведующего, его заместитель, имеющий право подписи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="00646F42" w:rsidRPr="00646F42">
        <w:rPr>
          <w:lang w:val="ru-RU"/>
        </w:rPr>
        <w:br/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Управления образования 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Донецка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1B69E1" w:rsidRDefault="00D85CDA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положения</w:t>
      </w:r>
      <w:proofErr w:type="spellEnd"/>
      <w:r w:rsidR="00646F42">
        <w:rPr>
          <w:rFonts w:hAnsi="Times New Roman" w:cs="Times New Roman"/>
          <w:color w:val="000000"/>
          <w:sz w:val="24"/>
          <w:szCs w:val="24"/>
        </w:rPr>
        <w:t>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копии устава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«Ясли-сад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85CDA">
        <w:rPr>
          <w:rFonts w:hAnsi="Times New Roman" w:cs="Times New Roman"/>
          <w:color w:val="000000"/>
          <w:sz w:val="24"/>
          <w:szCs w:val="24"/>
        </w:rPr>
        <w:t> 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.Д</w:t>
      </w:r>
      <w:proofErr w:type="gramEnd"/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онецка»</w:t>
      </w:r>
      <w:r w:rsidR="00D85CDA"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1B69E1" w:rsidRPr="00646F42" w:rsidRDefault="00646F42" w:rsidP="00585E2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1B69E1" w:rsidRPr="00646F42" w:rsidRDefault="00D85CDA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 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646F42">
        <w:rPr>
          <w:rFonts w:hAnsi="Times New Roman" w:cs="Times New Roman"/>
          <w:color w:val="000000"/>
          <w:sz w:val="24"/>
          <w:szCs w:val="24"/>
        </w:rPr>
        <w:t> </w:t>
      </w:r>
      <w:r w:rsidR="00646F42"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="00D85CDA">
        <w:rPr>
          <w:lang w:val="ru-RU"/>
        </w:rPr>
        <w:t xml:space="preserve"> 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>Донецка Куйбышевского района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B69E1" w:rsidRPr="00646F42" w:rsidRDefault="00646F42" w:rsidP="00585E2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1B69E1" w:rsidRDefault="00646F42" w:rsidP="00585E2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585E24" w:rsidRPr="00DB1E80" w:rsidRDefault="00585E24" w:rsidP="00DB1E8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Справки о прохождении диспансеризации ребенком и справки от врача о благополучном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эпидокружении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 возобновлении очного учебно-воспитательного процесса</w:t>
      </w:r>
      <w:r w:rsidR="00DB1E8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1B69E1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1B69E1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1B69E1" w:rsidRPr="00646F42" w:rsidRDefault="00646F42" w:rsidP="00585E2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46F42">
        <w:rPr>
          <w:lang w:val="ru-RU"/>
        </w:rPr>
        <w:br/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историю развития воспитанника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инициативе родителей проверяет 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представленные документы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развития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</w:t>
      </w:r>
      <w:r w:rsidR="00D85C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В условиях проведения боевых действий – заявление может быть переслано по электронной почте, через электронные </w:t>
      </w:r>
      <w:proofErr w:type="spellStart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>рессурсы</w:t>
      </w:r>
      <w:proofErr w:type="spellEnd"/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с копиями документов, подтверждающих личность заявителя.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  <w:r w:rsidR="00585E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1B69E1" w:rsidRPr="00646F42" w:rsidRDefault="00646F42" w:rsidP="00585E2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</w:t>
      </w:r>
      <w:bookmarkStart w:id="0" w:name="_GoBack"/>
      <w:bookmarkEnd w:id="0"/>
      <w:r w:rsidRPr="00646F42">
        <w:rPr>
          <w:rFonts w:hAnsi="Times New Roman" w:cs="Times New Roman"/>
          <w:color w:val="000000"/>
          <w:sz w:val="24"/>
          <w:szCs w:val="24"/>
          <w:lang w:val="ru-RU"/>
        </w:rPr>
        <w:t>ей), личных дел.</w:t>
      </w:r>
    </w:p>
    <w:sectPr w:rsidR="001B69E1" w:rsidRPr="00646F42" w:rsidSect="009520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1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67B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72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1B69E1"/>
    <w:rsid w:val="002D33B1"/>
    <w:rsid w:val="002D3591"/>
    <w:rsid w:val="003514A0"/>
    <w:rsid w:val="00352802"/>
    <w:rsid w:val="004F7E17"/>
    <w:rsid w:val="00585E24"/>
    <w:rsid w:val="005A05CE"/>
    <w:rsid w:val="00646F42"/>
    <w:rsid w:val="00653AF6"/>
    <w:rsid w:val="0095202D"/>
    <w:rsid w:val="00B73A5A"/>
    <w:rsid w:val="00D85CDA"/>
    <w:rsid w:val="00DB1E8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main</cp:lastModifiedBy>
  <cp:revision>4</cp:revision>
  <dcterms:created xsi:type="dcterms:W3CDTF">2011-11-02T04:15:00Z</dcterms:created>
  <dcterms:modified xsi:type="dcterms:W3CDTF">2024-06-14T05:36:00Z</dcterms:modified>
</cp:coreProperties>
</file>